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04"/>
        <w:gridCol w:w="5116"/>
      </w:tblGrid>
      <w:tr w:rsidR="00411D41" w:rsidTr="00411D41">
        <w:tc>
          <w:tcPr>
            <w:tcW w:w="6804" w:type="dxa"/>
            <w:shd w:val="clear" w:color="auto" w:fill="auto"/>
          </w:tcPr>
          <w:p w:rsidR="00411D41" w:rsidRDefault="00411D41" w:rsidP="00C118DC">
            <w:pPr>
              <w:pStyle w:val="a5"/>
            </w:pPr>
            <w:r>
              <w:t>Принято:</w:t>
            </w:r>
          </w:p>
          <w:p w:rsidR="00411D41" w:rsidRDefault="00411D41" w:rsidP="00C118DC">
            <w:pPr>
              <w:pStyle w:val="a5"/>
            </w:pPr>
            <w:r>
              <w:t>Педагогическим советом №</w:t>
            </w:r>
          </w:p>
          <w:p w:rsidR="00411D41" w:rsidRDefault="00411D41" w:rsidP="00C118DC">
            <w:pPr>
              <w:pStyle w:val="a5"/>
            </w:pPr>
            <w:r>
              <w:t>.</w:t>
            </w:r>
          </w:p>
        </w:tc>
        <w:tc>
          <w:tcPr>
            <w:tcW w:w="5116" w:type="dxa"/>
            <w:shd w:val="clear" w:color="auto" w:fill="auto"/>
          </w:tcPr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Утверждаю: </w:t>
            </w:r>
          </w:p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Директор </w:t>
            </w:r>
          </w:p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МБОУ «СОШ №3»</w:t>
            </w:r>
          </w:p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___________ /</w:t>
            </w:r>
            <w:proofErr w:type="spellStart"/>
            <w:r>
              <w:rPr>
                <w:rFonts w:ascii="Calibri" w:eastAsia="Times New Roman" w:hAnsi="Calibri" w:cs="Times New Roman"/>
              </w:rPr>
              <w:t>Ш.Н.назаралиева</w:t>
            </w:r>
            <w:proofErr w:type="spellEnd"/>
            <w:r>
              <w:rPr>
                <w:rFonts w:ascii="Calibri" w:eastAsia="Times New Roman" w:hAnsi="Calibri" w:cs="Times New Roman"/>
              </w:rPr>
              <w:t>/</w:t>
            </w:r>
          </w:p>
          <w:p w:rsidR="00411D41" w:rsidRDefault="00411D41" w:rsidP="00411D41">
            <w:pPr>
              <w:tabs>
                <w:tab w:val="left" w:pos="6045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  <w:p w:rsidR="00411D41" w:rsidRDefault="00411D41" w:rsidP="00411D41">
            <w:pPr>
              <w:tabs>
                <w:tab w:val="left" w:pos="6045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ИНСТРУКЦИЯ 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>Должностные обязанности сотрудника образовательного учреждения,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 МБОУ «Средняя общеобразовательная школа№3»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назначенного </w:t>
      </w:r>
      <w:proofErr w:type="gramStart"/>
      <w:r>
        <w:rPr>
          <w:rStyle w:val="a3"/>
          <w:color w:val="000000"/>
        </w:rPr>
        <w:t>ответственным</w:t>
      </w:r>
      <w:proofErr w:type="gramEnd"/>
      <w:r>
        <w:rPr>
          <w:rStyle w:val="a3"/>
          <w:color w:val="000000"/>
        </w:rPr>
        <w:t xml:space="preserve"> за работу Интернета 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3"/>
          <w:color w:val="000000"/>
        </w:rPr>
        <w:t>и ограничение доступа</w:t>
      </w:r>
    </w:p>
    <w:p w:rsidR="00411D41" w:rsidRDefault="00411D41" w:rsidP="00411D41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411D41" w:rsidRDefault="00411D41" w:rsidP="00411D41">
      <w:pPr>
        <w:pStyle w:val="a4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работу Интернета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учреждения.</w:t>
      </w:r>
    </w:p>
    <w:p w:rsidR="00411D41" w:rsidRDefault="00411D41" w:rsidP="00411D41">
      <w:pPr>
        <w:pStyle w:val="a4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411D41" w:rsidRDefault="00411D41" w:rsidP="00411D41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411D41" w:rsidRDefault="00411D41" w:rsidP="00411D41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использования сети Интернет в образовательном учреждении;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411D41" w:rsidRDefault="00411D41" w:rsidP="00411D41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Вправе определять ресурсы сети Интернет, используемые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учебном процессе на основе запросов преподавателей.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411D41" w:rsidRDefault="00411D41" w:rsidP="00411D41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color w:val="000000"/>
        </w:rPr>
      </w:pPr>
    </w:p>
    <w:p w:rsidR="00411D41" w:rsidRDefault="00411D41" w:rsidP="00411D41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ab/>
        <w:t>С должностными обязанностями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6173FE" w:rsidRDefault="006173FE"/>
    <w:sectPr w:rsidR="0061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11D41"/>
    <w:rsid w:val="00411D41"/>
    <w:rsid w:val="0061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1D41"/>
    <w:rPr>
      <w:b/>
      <w:bCs/>
    </w:rPr>
  </w:style>
  <w:style w:type="paragraph" w:styleId="a4">
    <w:name w:val="Normal (Web)"/>
    <w:basedOn w:val="a"/>
    <w:rsid w:val="00411D41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11D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2018-12-11T09:30:00Z</dcterms:created>
  <dcterms:modified xsi:type="dcterms:W3CDTF">2018-12-11T09:31:00Z</dcterms:modified>
</cp:coreProperties>
</file>